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28E2" w14:textId="61C2C8C5" w:rsidR="00631E84" w:rsidRPr="006656DD" w:rsidRDefault="00631E84" w:rsidP="00631E84">
      <w:pPr>
        <w:spacing w:after="0" w:line="240" w:lineRule="auto"/>
        <w:ind w:firstLine="720"/>
        <w:jc w:val="center"/>
        <w:rPr>
          <w:rFonts w:ascii="Times New Roman" w:hAnsi="Times New Roman"/>
          <w:sz w:val="28"/>
          <w:szCs w:val="28"/>
        </w:rPr>
      </w:pPr>
    </w:p>
    <w:p w14:paraId="5A685C62" w14:textId="089D1173" w:rsidR="00807E08" w:rsidRPr="00905B4D" w:rsidRDefault="00807E08" w:rsidP="00D5571D">
      <w:pPr>
        <w:shd w:val="clear" w:color="auto" w:fill="FFFFFF"/>
        <w:autoSpaceDE w:val="0"/>
        <w:autoSpaceDN w:val="0"/>
        <w:adjustRightInd w:val="0"/>
        <w:rPr>
          <w:rFonts w:ascii="Times New Roman" w:hAnsi="Times New Roman" w:cs="Times New Roman"/>
          <w:sz w:val="24"/>
          <w:szCs w:val="24"/>
        </w:rPr>
      </w:pPr>
    </w:p>
    <w:p w14:paraId="1D2876A8" w14:textId="70AD004D" w:rsidR="00631E84" w:rsidRPr="004177BC" w:rsidRDefault="00631E84" w:rsidP="00807E08">
      <w:pPr>
        <w:shd w:val="clear" w:color="auto" w:fill="FFFFFF"/>
        <w:autoSpaceDE w:val="0"/>
        <w:autoSpaceDN w:val="0"/>
        <w:adjustRightInd w:val="0"/>
        <w:jc w:val="right"/>
        <w:rPr>
          <w:rFonts w:ascii="Times New Roman" w:hAnsi="Times New Roman"/>
          <w:color w:val="000000"/>
          <w:sz w:val="28"/>
          <w:szCs w:val="28"/>
        </w:rPr>
      </w:pPr>
    </w:p>
    <w:p w14:paraId="345CD656" w14:textId="77777777" w:rsidR="00631E84" w:rsidRPr="004177BC" w:rsidRDefault="00631E84" w:rsidP="00631E84">
      <w:pPr>
        <w:shd w:val="clear" w:color="auto" w:fill="FFFFFF"/>
        <w:spacing w:after="0" w:line="240" w:lineRule="auto"/>
        <w:jc w:val="center"/>
        <w:rPr>
          <w:rFonts w:ascii="Times New Roman" w:eastAsia="Times New Roman" w:hAnsi="Times New Roman"/>
          <w:color w:val="000000"/>
          <w:sz w:val="28"/>
          <w:szCs w:val="28"/>
          <w:lang w:eastAsia="ru-RU"/>
        </w:rPr>
      </w:pPr>
      <w:r w:rsidRPr="004177BC">
        <w:rPr>
          <w:rFonts w:ascii="Times New Roman" w:eastAsia="Times New Roman" w:hAnsi="Times New Roman"/>
          <w:b/>
          <w:bCs/>
          <w:color w:val="000000"/>
          <w:sz w:val="28"/>
          <w:szCs w:val="28"/>
          <w:bdr w:val="none" w:sz="0" w:space="0" w:color="auto" w:frame="1"/>
          <w:lang w:eastAsia="ru-RU"/>
        </w:rPr>
        <w:t> Положення про надання платних послуг</w:t>
      </w:r>
      <w:r w:rsidRPr="004177BC">
        <w:rPr>
          <w:rFonts w:ascii="Times New Roman" w:eastAsia="Times New Roman" w:hAnsi="Times New Roman"/>
          <w:color w:val="000000"/>
          <w:sz w:val="28"/>
          <w:szCs w:val="28"/>
          <w:lang w:eastAsia="ru-RU"/>
        </w:rPr>
        <w:br/>
      </w:r>
      <w:r w:rsidRPr="004177BC">
        <w:rPr>
          <w:rFonts w:ascii="Times New Roman" w:eastAsia="Times New Roman" w:hAnsi="Times New Roman"/>
          <w:b/>
          <w:bCs/>
          <w:color w:val="000000"/>
          <w:sz w:val="28"/>
          <w:szCs w:val="28"/>
          <w:bdr w:val="none" w:sz="0" w:space="0" w:color="auto" w:frame="1"/>
          <w:lang w:eastAsia="ru-RU"/>
        </w:rPr>
        <w:t xml:space="preserve">закладами культури </w:t>
      </w:r>
    </w:p>
    <w:p w14:paraId="689769C5"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1.Загальні положення.</w:t>
      </w:r>
    </w:p>
    <w:p w14:paraId="13C1A42E" w14:textId="075B815D"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xml:space="preserve"> 1.1. Це Положення поширюється на заклади культури </w:t>
      </w:r>
      <w:r w:rsidR="00D5571D">
        <w:rPr>
          <w:rFonts w:ascii="Times New Roman" w:eastAsia="Times New Roman" w:hAnsi="Times New Roman"/>
          <w:color w:val="000000"/>
          <w:sz w:val="28"/>
          <w:szCs w:val="28"/>
          <w:lang w:eastAsia="ru-RU"/>
        </w:rPr>
        <w:t>______</w:t>
      </w:r>
      <w:r w:rsidRPr="004177BC">
        <w:rPr>
          <w:rFonts w:ascii="Times New Roman" w:eastAsia="Times New Roman" w:hAnsi="Times New Roman"/>
          <w:color w:val="000000"/>
          <w:sz w:val="28"/>
          <w:szCs w:val="28"/>
          <w:lang w:eastAsia="ru-RU"/>
        </w:rPr>
        <w:t>територіальної громади, заснованими на комунальній формі власності.</w:t>
      </w:r>
    </w:p>
    <w:p w14:paraId="4EC2FAAC" w14:textId="77777777" w:rsidR="00D5571D"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1.2. Платні послуги здійснюються відповідно до Закону України «Про культуру»,  Постанови Кабінету Міністрів України «Про затвердження переліку платних послуг, які можуть надаватися закладами культури, заснованими на державній та комунальній формі власності» від 12.12.2011 №1271, наказу Міністерства культури України, Міністерства фінансів України, Міністерства економічного розвитку і торгівлі України «Про затвердження Порядку визначення вартості та надання платних послуг закладами культури, заснованими на державній та комунальній формі власності» від 01.12.2015 р.   № 1004/1113/1556.</w:t>
      </w:r>
    </w:p>
    <w:p w14:paraId="2DBDAC2C" w14:textId="7E52EFB5"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Надання платних послуг не є основною діяльністю закладів культури та здійснюється в робочий час без зниження об’єму та якості їх основної діяльності – безкоштовного обслуговування у сфері культурно-освітньої діяльності (не менше 10 культурно-масових заходів на рік</w:t>
      </w:r>
      <w:r w:rsidR="00132E70">
        <w:rPr>
          <w:rFonts w:ascii="Times New Roman" w:eastAsia="Times New Roman" w:hAnsi="Times New Roman"/>
          <w:color w:val="000000"/>
          <w:sz w:val="28"/>
          <w:szCs w:val="28"/>
          <w:lang w:eastAsia="ru-RU"/>
        </w:rPr>
        <w:t>, відповідно Наказу МКУ від 15.10.2013р. №983</w:t>
      </w:r>
      <w:r w:rsidRPr="004177BC">
        <w:rPr>
          <w:rFonts w:ascii="Times New Roman" w:eastAsia="Times New Roman" w:hAnsi="Times New Roman"/>
          <w:color w:val="000000"/>
          <w:sz w:val="28"/>
          <w:szCs w:val="28"/>
          <w:lang w:eastAsia="ru-RU"/>
        </w:rPr>
        <w:t>): задоволення культурних потреб громадян у розвитку народної традиційної культури, організації дозвілля, підтримки художньої творчості, іншої самодіяльної творчої ініціативи.</w:t>
      </w:r>
    </w:p>
    <w:p w14:paraId="6082E79A"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1.3. Головною метою введення платних послуг в практику роботи закладів культури є підвищення рівня надання послуг, вдосконалення організаційно-господарського механізму діяльності закладів культури.</w:t>
      </w:r>
    </w:p>
    <w:p w14:paraId="18FBF410" w14:textId="7982C844"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xml:space="preserve"> 1.4. На підставі відповідних нормативних актів </w:t>
      </w:r>
      <w:r w:rsidR="000C7F2B">
        <w:rPr>
          <w:rFonts w:ascii="Times New Roman" w:eastAsia="Times New Roman" w:hAnsi="Times New Roman"/>
          <w:color w:val="000000"/>
          <w:sz w:val="28"/>
          <w:szCs w:val="28"/>
          <w:lang w:eastAsia="ru-RU"/>
        </w:rPr>
        <w:t xml:space="preserve">заклади </w:t>
      </w:r>
      <w:r w:rsidRPr="004177BC">
        <w:rPr>
          <w:rFonts w:ascii="Times New Roman" w:eastAsia="Times New Roman" w:hAnsi="Times New Roman"/>
          <w:color w:val="000000"/>
          <w:sz w:val="28"/>
          <w:szCs w:val="28"/>
          <w:lang w:eastAsia="ru-RU"/>
        </w:rPr>
        <w:t xml:space="preserve">культури розробляється Перелік платних послуг, що можуть надаватися та вартість платних послуг, що підтверджується калькуляціями вартості по окремих видах послуг. </w:t>
      </w:r>
    </w:p>
    <w:p w14:paraId="14CEB99F"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1.5. Заклад культури зобов’язаний:</w:t>
      </w:r>
    </w:p>
    <w:p w14:paraId="59B3B7E4"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надавати замовнику повну, доступну та достовірну інформацію щодо порядку та умов надання конкретної платної послуги, її вартості, порядку та строку оплати.</w:t>
      </w:r>
    </w:p>
    <w:p w14:paraId="5EA28955"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1.6. Платні послуги надаються закладами культури:</w:t>
      </w:r>
    </w:p>
    <w:p w14:paraId="1C7B641D" w14:textId="77777777" w:rsidR="00631E84" w:rsidRPr="004177BC" w:rsidRDefault="00631E84" w:rsidP="00132E70">
      <w:pPr>
        <w:shd w:val="clear" w:color="auto" w:fill="FFFFFF"/>
        <w:spacing w:after="0"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xml:space="preserve"> за письмовою заявою замовника, в якій зазначаються строк надання платної послуги, вид платної послуги, де зазначаються  прізвище, ім’я та по батькові, </w:t>
      </w:r>
      <w:r w:rsidRPr="004177BC">
        <w:rPr>
          <w:rFonts w:ascii="Times New Roman" w:eastAsia="Times New Roman" w:hAnsi="Times New Roman"/>
          <w:color w:val="000000"/>
          <w:sz w:val="28"/>
          <w:szCs w:val="28"/>
          <w:lang w:eastAsia="ru-RU"/>
        </w:rPr>
        <w:lastRenderedPageBreak/>
        <w:t>місце проживання; для юридичних осіб – найменування юридичної особи та її місцезнаходження;</w:t>
      </w:r>
    </w:p>
    <w:p w14:paraId="44BC6508"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відповідно до договору, розрахункового документа (касовий чек, товарний чек, квиток, талон, квитанція тощо), що засвідчує вартість понесених у зв’язку з наданням платної послуги витрат;</w:t>
      </w:r>
    </w:p>
    <w:p w14:paraId="0A7CBC1A"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за фактом оплати надання платної послуги у порядку, визначеному законодавством.</w:t>
      </w:r>
    </w:p>
    <w:p w14:paraId="6E48DCE7"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У разі якщо відповідно до чинних нормативно-правових актів замовник має право здійснювати оплату послуги частинами, у відповідному договорі зазначаються всі суми та строки сплати.</w:t>
      </w:r>
    </w:p>
    <w:p w14:paraId="7C4F713E"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Оплата послуг може здійснюватися в безготівковій формі шляхом попередньої оплати через банк або відділення поштового зв’язку. Підтвердженням оплати послуг є платіжний документ (квитанція, платіжне доручення) з відміткою банку або відділення поштового зв’язку про перерахування коштів.</w:t>
      </w:r>
    </w:p>
    <w:p w14:paraId="0EB843F3"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Заклади культури ведуть облік наданих платних послуг.</w:t>
      </w:r>
    </w:p>
    <w:p w14:paraId="4E136E75"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1.7. Кошти, що надійшли від надання платних послуг, зараховуються на:</w:t>
      </w:r>
    </w:p>
    <w:p w14:paraId="5A816CA6"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спеціальні реєстраційні рахунки, призначені для зарахування до спеціального фонду відповідних бюджетів власних надходжень бюджетних установ, відкриті в органах Казначейства закладам культури, які є розпорядниками коштів місцевого бюджету, та використовуються відповідно до бюджетного законодавства;</w:t>
      </w:r>
    </w:p>
    <w:p w14:paraId="3231F698"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1.8. Матеріальні цінності, майно закладу культури, придбане або створене за рахунок коштів, отриманих від платних послуг, належать закладу культури на правах, визначених чинним законодавством, та використовуються ним для виконання своїх цілей і завдань, визначених статутами (положеннями).</w:t>
      </w:r>
    </w:p>
    <w:p w14:paraId="41CDFA56"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xml:space="preserve">1.9. </w:t>
      </w:r>
      <w:r w:rsidRPr="007665AC">
        <w:rPr>
          <w:rFonts w:ascii="Times New Roman" w:eastAsia="Times New Roman" w:hAnsi="Times New Roman"/>
          <w:color w:val="000000"/>
          <w:sz w:val="28"/>
          <w:szCs w:val="28"/>
          <w:lang w:eastAsia="ru-RU"/>
        </w:rPr>
        <w:t>При зміні тарифів на комунальні послуги та підвищенні заробітної плати працівників та ін., ціни на платні послуги можуть переглядатися.</w:t>
      </w:r>
    </w:p>
    <w:p w14:paraId="16099C45"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2. Визначення вартості платних послуг.</w:t>
      </w:r>
    </w:p>
    <w:p w14:paraId="09BCD38B"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2.1. Встановлення вартості платної послуги здійснюється на базі економічно обґрунтованих витрат, пов'язаних з її наданням.</w:t>
      </w:r>
    </w:p>
    <w:p w14:paraId="2C0C321F"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Розмір плати за надання конкретної послуги визначається на підставі її вартості, що розраховується на весь строк її надання та у повному обсязі.</w:t>
      </w:r>
    </w:p>
    <w:p w14:paraId="6AEB92B2"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Собівартість платної послуги розраховується на підставі норми часу для надання такої послуги та вартості розрахункової калькуляційної одиниці часу.</w:t>
      </w:r>
    </w:p>
    <w:p w14:paraId="6A67A2C9"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Заклади культури самостійно визначають калькуляційну одиницю за кожною платною послугою, щодо якої здійснюється розрахунок вартості.</w:t>
      </w:r>
    </w:p>
    <w:p w14:paraId="24DCD70E"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lastRenderedPageBreak/>
        <w:t> Зміна вартості платної послуги може здійснюватися у зв’язку із зміною умов її надання, що не залежить від господарської діяльності закладу.</w:t>
      </w:r>
    </w:p>
    <w:p w14:paraId="47330C5A"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Заклади культури можуть надавати платні послуги на пільгових умовах, передбачених законодавством.</w:t>
      </w:r>
    </w:p>
    <w:p w14:paraId="0C6DB17D"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Право безкоштовного обс</w:t>
      </w:r>
      <w:r w:rsidR="00132E70">
        <w:rPr>
          <w:rFonts w:ascii="Times New Roman" w:eastAsia="Times New Roman" w:hAnsi="Times New Roman"/>
          <w:color w:val="000000"/>
          <w:sz w:val="28"/>
          <w:szCs w:val="28"/>
          <w:lang w:eastAsia="ru-RU"/>
        </w:rPr>
        <w:t>луговування мають  діти з інвалідністю, діти - сироти</w:t>
      </w:r>
      <w:r w:rsidRPr="004177BC">
        <w:rPr>
          <w:rFonts w:ascii="Times New Roman" w:eastAsia="Times New Roman" w:hAnsi="Times New Roman"/>
          <w:color w:val="000000"/>
          <w:sz w:val="28"/>
          <w:szCs w:val="28"/>
          <w:lang w:eastAsia="ru-RU"/>
        </w:rPr>
        <w:t xml:space="preserve">, </w:t>
      </w:r>
      <w:r w:rsidR="00132E70">
        <w:rPr>
          <w:rFonts w:ascii="Times New Roman" w:eastAsia="Times New Roman" w:hAnsi="Times New Roman"/>
          <w:color w:val="000000"/>
          <w:sz w:val="28"/>
          <w:szCs w:val="28"/>
          <w:lang w:eastAsia="ru-RU"/>
        </w:rPr>
        <w:t>діти учасників</w:t>
      </w:r>
      <w:r w:rsidRPr="004177BC">
        <w:rPr>
          <w:rFonts w:ascii="Times New Roman" w:eastAsia="Times New Roman" w:hAnsi="Times New Roman"/>
          <w:color w:val="000000"/>
          <w:sz w:val="28"/>
          <w:szCs w:val="28"/>
          <w:lang w:eastAsia="ru-RU"/>
        </w:rPr>
        <w:t xml:space="preserve"> бойових дій.</w:t>
      </w:r>
    </w:p>
    <w:p w14:paraId="673EC540"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Вартість платних послуг визначається окремо за кожним видом послуг, які надаються закладами культури, і складається з витрат, безпосередньо пов’язаних з їх наданням.</w:t>
      </w:r>
    </w:p>
    <w:p w14:paraId="6E2214F8"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2.2. Складовими вартості платної послуги є:</w:t>
      </w:r>
    </w:p>
    <w:p w14:paraId="2C8B5D70"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витрати на оплату праці працівників, які безпосередньо надають послуги;</w:t>
      </w:r>
    </w:p>
    <w:p w14:paraId="798C6887"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нарахування на оплату праці відповідно до законодавства;</w:t>
      </w:r>
    </w:p>
    <w:p w14:paraId="1A92F0E4"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безпосередні витрати та оплата послуг інших організацій, товари чи послуги яких використовуються при наданні платних послуг;</w:t>
      </w:r>
    </w:p>
    <w:p w14:paraId="12301965"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індексація заробітної плати, інші витрати відповідно до чинного законодавства.</w:t>
      </w:r>
    </w:p>
    <w:p w14:paraId="5A4B04DE"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Перелік статей калькуляції і склад витрат, що входять до таких калькуляційних статей, кожний заклад культури встановлює самостійно та визначає їх в наказі про облікову політику відділу культури.</w:t>
      </w:r>
    </w:p>
    <w:p w14:paraId="0B0695F0"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2.3. Витрати на оплату праці обраховуються за фактично відпрацьований час (виконаний обсяг роботи) відповідно до затверджених в установленому законодавством порядку умов оплати праці працівників закладів культури.</w:t>
      </w:r>
    </w:p>
    <w:p w14:paraId="16B2D123"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До витрат на оплату праці працівників, які залучені до надання платної послуги, включаються розміри посадових окладів, ставок заробітної плати (у тому числі погодинної оплати), підвищення, доплати, надбавки та інші виплати обов’язкового характеру, визначені відповідними нормативно-правовими актами.</w:t>
      </w:r>
    </w:p>
    <w:p w14:paraId="650DE0FD"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При формуванні витрат на оплату праці можуть враховуватись виплати, що мають заохочувальний характер, у порядку, встановленому законодавством та колективними договорами.</w:t>
      </w:r>
    </w:p>
    <w:p w14:paraId="607D295E"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При формуванні витрат на оплату праці враховуються розміри витрат на оплату праці працівників, які не перебувають у штаті, але залучені до надання платної послуги.</w:t>
      </w:r>
    </w:p>
    <w:p w14:paraId="3CA8E4B9"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xml:space="preserve">Кількість працівників відповідної кваліфікації, залучених до надання платних послуг, з відповідними розмірами посадових окладів (тарифних ставок, ставок заробітної плати), а також кількість годин їх роботи визначаються, виходячи з необхідності врахування всього обсягу виконуваних робіт, відповідно до затверджених норм навантаження або часу, необхідного для виконання тих чи </w:t>
      </w:r>
      <w:r w:rsidRPr="004177BC">
        <w:rPr>
          <w:rFonts w:ascii="Times New Roman" w:eastAsia="Times New Roman" w:hAnsi="Times New Roman"/>
          <w:color w:val="000000"/>
          <w:sz w:val="28"/>
          <w:szCs w:val="28"/>
          <w:lang w:eastAsia="ru-RU"/>
        </w:rPr>
        <w:lastRenderedPageBreak/>
        <w:t>інших видів робіт.</w:t>
      </w:r>
      <w:r w:rsidR="00132E70">
        <w:rPr>
          <w:rFonts w:ascii="Times New Roman" w:eastAsia="Times New Roman" w:hAnsi="Times New Roman"/>
          <w:color w:val="000000"/>
          <w:sz w:val="28"/>
          <w:szCs w:val="28"/>
          <w:lang w:eastAsia="ru-RU"/>
        </w:rPr>
        <w:t xml:space="preserve"> </w:t>
      </w:r>
      <w:r w:rsidRPr="004177BC">
        <w:rPr>
          <w:rFonts w:ascii="Times New Roman" w:eastAsia="Times New Roman" w:hAnsi="Times New Roman"/>
          <w:color w:val="000000"/>
          <w:sz w:val="28"/>
          <w:szCs w:val="28"/>
          <w:lang w:eastAsia="ru-RU"/>
        </w:rPr>
        <w:t>За відсутності затверджених норм зазначені показники визначаються розрахунково. Ці показники затверджуються наказом керівника закладу культури.</w:t>
      </w:r>
    </w:p>
    <w:p w14:paraId="365B646D"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Кількість працівників, які залучаються до надання платної послуги, визначається, виходячи з необхідності врахування всіх функцій і видів робіт, які безпосередньо пов'язані з організацією надання кожної конкретної платної послуги замовникам. Для цього можуть використовуватись затверджені у встановленому порядку  штатні розписи закладів культури, затверджені установою вищого рівня у встановленому законодавством порядку.</w:t>
      </w:r>
    </w:p>
    <w:p w14:paraId="6B286D8E"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2.4. Нарахування на оплату праці єдиного внеску на загальнообов’язкове державне соціальне страхування здійснюється у розмірах, передбачених чинним законодавством.</w:t>
      </w:r>
    </w:p>
    <w:p w14:paraId="08FFD720"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3. Планування та використання доходів від надання платних послуг.</w:t>
      </w:r>
    </w:p>
    <w:p w14:paraId="59ECA7E3"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xml:space="preserve"> Планування витрат закладу культури за рахунок доходів, одержаних від надання платних послуг, здійснюється окремо за кожним видом послуг відповідно до </w:t>
      </w:r>
      <w:hyperlink r:id="rId6" w:tgtFrame="_blank" w:history="1">
        <w:r w:rsidRPr="004177BC">
          <w:rPr>
            <w:rFonts w:ascii="Times New Roman" w:eastAsia="Times New Roman" w:hAnsi="Times New Roman"/>
            <w:color w:val="000000"/>
            <w:sz w:val="28"/>
            <w:szCs w:val="28"/>
            <w:bdr w:val="none" w:sz="0" w:space="0" w:color="auto" w:frame="1"/>
            <w:lang w:eastAsia="ru-RU"/>
          </w:rPr>
          <w:t>Переліку</w:t>
        </w:r>
      </w:hyperlink>
      <w:r w:rsidRPr="004177BC">
        <w:rPr>
          <w:rFonts w:ascii="Times New Roman" w:eastAsia="Times New Roman" w:hAnsi="Times New Roman"/>
          <w:color w:val="000000"/>
          <w:sz w:val="28"/>
          <w:szCs w:val="28"/>
          <w:lang w:eastAsia="ru-RU"/>
        </w:rPr>
        <w:t>, </w:t>
      </w:r>
      <w:hyperlink r:id="rId7" w:tgtFrame="_blank" w:history="1">
        <w:r w:rsidRPr="004177BC">
          <w:rPr>
            <w:rFonts w:ascii="Times New Roman" w:eastAsia="Times New Roman" w:hAnsi="Times New Roman"/>
            <w:color w:val="000000"/>
            <w:sz w:val="28"/>
            <w:szCs w:val="28"/>
            <w:bdr w:val="none" w:sz="0" w:space="0" w:color="auto" w:frame="1"/>
            <w:lang w:eastAsia="ru-RU"/>
          </w:rPr>
          <w:t>Бюджетного кодексу України</w:t>
        </w:r>
      </w:hyperlink>
      <w:r w:rsidRPr="004177BC">
        <w:rPr>
          <w:rFonts w:ascii="Times New Roman" w:eastAsia="Times New Roman" w:hAnsi="Times New Roman"/>
          <w:color w:val="000000"/>
          <w:sz w:val="28"/>
          <w:szCs w:val="28"/>
          <w:lang w:eastAsia="ru-RU"/>
        </w:rPr>
        <w:t>, відповідних постанов Кабінету Міністрів України з питань складання, розгляду, затвердження та основних вимог до виконання кошторисів бюджетних установ, нормативно-правових актів з питань складання, затвердження та виконання фінансових планів.</w:t>
      </w:r>
    </w:p>
    <w:p w14:paraId="66F19152"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4. Здійснення обліку та контролю</w:t>
      </w:r>
    </w:p>
    <w:p w14:paraId="5C60D92B"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4.1. Отримання, розподіл, контроль за використанням коштів та відображення доходів, що надійшли від платних послуг, здійснюються відповідно до чинного законодавства.</w:t>
      </w:r>
    </w:p>
    <w:p w14:paraId="0A78336C"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4.2. Керівники закладів культури, які надають платні послуги юридичним і фізичним особам, забезпечують правильність застосування розмірів плати за надання послуг згідно із чинним законодавством.</w:t>
      </w:r>
    </w:p>
    <w:p w14:paraId="40595FD2" w14:textId="77777777" w:rsidR="00631E84" w:rsidRPr="004177BC" w:rsidRDefault="00631E84" w:rsidP="00132E70">
      <w:pPr>
        <w:shd w:val="clear" w:color="auto" w:fill="FFFFFF"/>
        <w:spacing w:before="225" w:after="225" w:line="240" w:lineRule="auto"/>
        <w:jc w:val="both"/>
        <w:rPr>
          <w:rFonts w:ascii="Times New Roman" w:eastAsia="Times New Roman" w:hAnsi="Times New Roman"/>
          <w:color w:val="000000"/>
          <w:sz w:val="28"/>
          <w:szCs w:val="28"/>
          <w:lang w:eastAsia="ru-RU"/>
        </w:rPr>
      </w:pPr>
      <w:r w:rsidRPr="004177BC">
        <w:rPr>
          <w:rFonts w:ascii="Times New Roman" w:eastAsia="Times New Roman" w:hAnsi="Times New Roman"/>
          <w:color w:val="000000"/>
          <w:sz w:val="28"/>
          <w:szCs w:val="28"/>
          <w:lang w:eastAsia="ru-RU"/>
        </w:rPr>
        <w:t> 4.3. Облік коштів, отриманих за надані платні послуги, здійснюється в розрізі видів наданих послуг, виконаних робіт відповідно до законодавства.</w:t>
      </w:r>
    </w:p>
    <w:p w14:paraId="3FBDCDDC" w14:textId="6C93F9FC" w:rsidR="00132E70" w:rsidRPr="00D5571D" w:rsidRDefault="00D5571D" w:rsidP="00D5571D">
      <w:pPr>
        <w:shd w:val="clear" w:color="auto" w:fill="FFFFFF"/>
        <w:spacing w:before="225" w:after="225"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4.4.</w:t>
      </w:r>
      <w:r w:rsidR="00631E84" w:rsidRPr="00D5571D">
        <w:rPr>
          <w:rFonts w:ascii="Times New Roman" w:eastAsia="Times New Roman" w:hAnsi="Times New Roman"/>
          <w:color w:val="000000"/>
          <w:sz w:val="28"/>
          <w:szCs w:val="28"/>
          <w:lang w:eastAsia="ru-RU"/>
        </w:rPr>
        <w:t>Звітність про надходження і використання коштів, отриманих за надання платних послуг, заклади культури складають та подають відп</w:t>
      </w:r>
      <w:r w:rsidR="00132E70" w:rsidRPr="00D5571D">
        <w:rPr>
          <w:rFonts w:ascii="Times New Roman" w:eastAsia="Times New Roman" w:hAnsi="Times New Roman"/>
          <w:color w:val="000000"/>
          <w:sz w:val="28"/>
          <w:szCs w:val="28"/>
          <w:lang w:eastAsia="ru-RU"/>
        </w:rPr>
        <w:t>овідно до чинного законодавства</w:t>
      </w:r>
      <w:r w:rsidR="002876C4" w:rsidRPr="00D5571D">
        <w:rPr>
          <w:rFonts w:ascii="Times New Roman" w:eastAsia="Times New Roman" w:hAnsi="Times New Roman"/>
          <w:color w:val="000000"/>
          <w:sz w:val="28"/>
          <w:szCs w:val="28"/>
          <w:lang w:eastAsia="ru-RU"/>
        </w:rPr>
        <w:t>.</w:t>
      </w:r>
    </w:p>
    <w:p w14:paraId="377D57A5" w14:textId="5E981D19" w:rsidR="002876C4" w:rsidRDefault="002876C4" w:rsidP="002876C4">
      <w:pPr>
        <w:pStyle w:val="a8"/>
        <w:shd w:val="clear" w:color="auto" w:fill="FFFFFF"/>
        <w:spacing w:before="225" w:after="225" w:line="240" w:lineRule="auto"/>
        <w:ind w:left="795"/>
        <w:jc w:val="both"/>
        <w:rPr>
          <w:rFonts w:ascii="Times New Roman" w:eastAsia="Times New Roman" w:hAnsi="Times New Roman"/>
          <w:color w:val="000000"/>
          <w:sz w:val="28"/>
          <w:szCs w:val="28"/>
          <w:lang w:eastAsia="ru-RU"/>
        </w:rPr>
      </w:pPr>
    </w:p>
    <w:p w14:paraId="0CA11EDA" w14:textId="1C2951B6" w:rsidR="002876C4" w:rsidRDefault="002876C4" w:rsidP="002876C4">
      <w:pPr>
        <w:pStyle w:val="a8"/>
        <w:shd w:val="clear" w:color="auto" w:fill="FFFFFF"/>
        <w:spacing w:before="225" w:after="225" w:line="240" w:lineRule="auto"/>
        <w:ind w:left="795"/>
        <w:jc w:val="both"/>
        <w:rPr>
          <w:rFonts w:ascii="Times New Roman" w:eastAsia="Times New Roman" w:hAnsi="Times New Roman"/>
          <w:color w:val="000000"/>
          <w:sz w:val="28"/>
          <w:szCs w:val="28"/>
          <w:lang w:eastAsia="ru-RU"/>
        </w:rPr>
      </w:pPr>
    </w:p>
    <w:p w14:paraId="6F8F5134" w14:textId="77777777" w:rsidR="00132E70" w:rsidRDefault="00132E70" w:rsidP="00132E70">
      <w:pPr>
        <w:pStyle w:val="a8"/>
        <w:shd w:val="clear" w:color="auto" w:fill="FFFFFF"/>
        <w:spacing w:before="225" w:after="225" w:line="240" w:lineRule="auto"/>
        <w:ind w:left="795"/>
        <w:jc w:val="both"/>
        <w:rPr>
          <w:rFonts w:ascii="Times New Roman" w:hAnsi="Times New Roman"/>
          <w:b/>
          <w:color w:val="000000"/>
          <w:sz w:val="28"/>
          <w:szCs w:val="28"/>
        </w:rPr>
      </w:pPr>
    </w:p>
    <w:p w14:paraId="08447652" w14:textId="457BD545" w:rsidR="002876C4" w:rsidRDefault="002876C4" w:rsidP="00132E70">
      <w:pPr>
        <w:pStyle w:val="a8"/>
        <w:shd w:val="clear" w:color="auto" w:fill="FFFFFF"/>
        <w:spacing w:before="225" w:after="225" w:line="240" w:lineRule="auto"/>
        <w:ind w:left="795"/>
        <w:jc w:val="both"/>
        <w:rPr>
          <w:rFonts w:ascii="Times New Roman" w:hAnsi="Times New Roman"/>
          <w:b/>
          <w:color w:val="000000"/>
          <w:sz w:val="28"/>
          <w:szCs w:val="28"/>
        </w:rPr>
      </w:pPr>
    </w:p>
    <w:p w14:paraId="3AB19BB9" w14:textId="77777777" w:rsidR="002876C4" w:rsidRPr="00132E70" w:rsidRDefault="002876C4" w:rsidP="00132E70">
      <w:pPr>
        <w:pStyle w:val="a8"/>
        <w:shd w:val="clear" w:color="auto" w:fill="FFFFFF"/>
        <w:spacing w:before="225" w:after="225" w:line="240" w:lineRule="auto"/>
        <w:ind w:left="795"/>
        <w:jc w:val="both"/>
        <w:rPr>
          <w:rFonts w:ascii="Times New Roman" w:eastAsia="Times New Roman" w:hAnsi="Times New Roman"/>
          <w:color w:val="000000"/>
          <w:sz w:val="28"/>
          <w:szCs w:val="28"/>
          <w:lang w:eastAsia="ru-RU"/>
        </w:rPr>
      </w:pPr>
    </w:p>
    <w:p w14:paraId="4A9E7A5C" w14:textId="77777777" w:rsidR="00D5571D" w:rsidRDefault="002876C4" w:rsidP="002876C4">
      <w:pPr>
        <w:spacing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05927036" w14:textId="77777777" w:rsidR="00D5571D" w:rsidRDefault="00D5571D" w:rsidP="002876C4">
      <w:pPr>
        <w:spacing w:line="360" w:lineRule="auto"/>
        <w:ind w:firstLine="709"/>
        <w:jc w:val="both"/>
        <w:rPr>
          <w:rFonts w:ascii="Times New Roman" w:eastAsia="Times New Roman" w:hAnsi="Times New Roman" w:cs="Times New Roman"/>
          <w:sz w:val="24"/>
          <w:szCs w:val="24"/>
          <w:lang w:eastAsia="ru-RU"/>
        </w:rPr>
      </w:pPr>
    </w:p>
    <w:p w14:paraId="167261FC" w14:textId="77777777" w:rsidR="00D5571D" w:rsidRDefault="00D5571D" w:rsidP="002876C4">
      <w:pPr>
        <w:spacing w:line="360" w:lineRule="auto"/>
        <w:ind w:firstLine="709"/>
        <w:jc w:val="both"/>
        <w:rPr>
          <w:rFonts w:ascii="Times New Roman" w:eastAsia="Times New Roman" w:hAnsi="Times New Roman" w:cs="Times New Roman"/>
          <w:sz w:val="24"/>
          <w:szCs w:val="24"/>
          <w:lang w:eastAsia="ru-RU"/>
        </w:rPr>
      </w:pPr>
    </w:p>
    <w:p w14:paraId="30326FFC" w14:textId="0495698D" w:rsidR="00631E84" w:rsidRDefault="002876C4" w:rsidP="008E3DAB">
      <w:pPr>
        <w:spacing w:line="360" w:lineRule="auto"/>
        <w:ind w:firstLine="709"/>
        <w:jc w:val="both"/>
        <w:rPr>
          <w:rFonts w:ascii="Times New Roman" w:hAnsi="Times New Roman"/>
          <w:color w:val="000000"/>
          <w:sz w:val="28"/>
          <w:szCs w:val="28"/>
        </w:rPr>
      </w:pPr>
      <w:r>
        <w:rPr>
          <w:rFonts w:ascii="Times New Roman" w:eastAsia="Times New Roman" w:hAnsi="Times New Roman" w:cs="Times New Roman"/>
          <w:sz w:val="24"/>
          <w:szCs w:val="24"/>
          <w:lang w:eastAsia="ru-RU"/>
        </w:rPr>
        <w:t xml:space="preserve"> </w:t>
      </w:r>
    </w:p>
    <w:p w14:paraId="53803BB2" w14:textId="797EFD25" w:rsidR="00C26419" w:rsidRDefault="00C26419" w:rsidP="00631E84">
      <w:pPr>
        <w:tabs>
          <w:tab w:val="left" w:pos="7320"/>
        </w:tabs>
        <w:rPr>
          <w:rFonts w:ascii="Times New Roman" w:hAnsi="Times New Roman"/>
          <w:color w:val="000000"/>
          <w:sz w:val="28"/>
          <w:szCs w:val="28"/>
        </w:rPr>
      </w:pPr>
    </w:p>
    <w:sectPr w:rsidR="00C26419" w:rsidSect="002876C4">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3547"/>
    <w:multiLevelType w:val="multilevel"/>
    <w:tmpl w:val="6912324C"/>
    <w:lvl w:ilvl="0">
      <w:start w:val="4"/>
      <w:numFmt w:val="decimal"/>
      <w:lvlText w:val="%1"/>
      <w:lvlJc w:val="left"/>
      <w:pPr>
        <w:ind w:left="375" w:hanging="375"/>
      </w:pPr>
      <w:rPr>
        <w:rFonts w:hint="default"/>
      </w:rPr>
    </w:lvl>
    <w:lvl w:ilvl="1">
      <w:start w:val="4"/>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 w15:restartNumberingAfterBreak="0">
    <w:nsid w:val="11DB3BF5"/>
    <w:multiLevelType w:val="hybridMultilevel"/>
    <w:tmpl w:val="96F6C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9D1927"/>
    <w:multiLevelType w:val="multilevel"/>
    <w:tmpl w:val="8F10FB66"/>
    <w:lvl w:ilvl="0">
      <w:start w:val="1"/>
      <w:numFmt w:val="decimal"/>
      <w:lvlText w:val="%1."/>
      <w:lvlJc w:val="left"/>
      <w:pPr>
        <w:ind w:left="1080" w:hanging="1080"/>
      </w:pPr>
      <w:rPr>
        <w:rFonts w:hint="default"/>
      </w:rPr>
    </w:lvl>
    <w:lvl w:ilvl="1">
      <w:start w:val="4"/>
      <w:numFmt w:val="decimal"/>
      <w:isLgl/>
      <w:lvlText w:val="%1.%2."/>
      <w:lvlJc w:val="left"/>
      <w:pPr>
        <w:ind w:left="795" w:hanging="720"/>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760" w:hanging="2160"/>
      </w:pPr>
      <w:rPr>
        <w:rFonts w:hint="default"/>
      </w:rPr>
    </w:lvl>
  </w:abstractNum>
  <w:abstractNum w:abstractNumId="3" w15:restartNumberingAfterBreak="0">
    <w:nsid w:val="23885BFC"/>
    <w:multiLevelType w:val="hybridMultilevel"/>
    <w:tmpl w:val="CEA4FD64"/>
    <w:lvl w:ilvl="0" w:tplc="0419000F">
      <w:start w:val="2"/>
      <w:numFmt w:val="decimal"/>
      <w:lvlText w:val="%1."/>
      <w:lvlJc w:val="left"/>
      <w:pPr>
        <w:tabs>
          <w:tab w:val="num" w:pos="7640"/>
        </w:tabs>
        <w:ind w:left="76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808675B"/>
    <w:multiLevelType w:val="hybridMultilevel"/>
    <w:tmpl w:val="95F6A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B33AFF"/>
    <w:multiLevelType w:val="multilevel"/>
    <w:tmpl w:val="0444DDD6"/>
    <w:lvl w:ilvl="0">
      <w:start w:val="4"/>
      <w:numFmt w:val="decimal"/>
      <w:lvlText w:val="%1."/>
      <w:lvlJc w:val="left"/>
      <w:pPr>
        <w:ind w:left="450" w:hanging="450"/>
      </w:pPr>
      <w:rPr>
        <w:rFonts w:hint="default"/>
      </w:rPr>
    </w:lvl>
    <w:lvl w:ilvl="1">
      <w:start w:val="4"/>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6" w15:restartNumberingAfterBreak="0">
    <w:nsid w:val="78FD5C12"/>
    <w:multiLevelType w:val="hybridMultilevel"/>
    <w:tmpl w:val="B30EB7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DE7"/>
    <w:rsid w:val="00003C02"/>
    <w:rsid w:val="00036B2D"/>
    <w:rsid w:val="00043DE5"/>
    <w:rsid w:val="00045CC9"/>
    <w:rsid w:val="000823E5"/>
    <w:rsid w:val="00096E24"/>
    <w:rsid w:val="000A1DF1"/>
    <w:rsid w:val="000A7D5E"/>
    <w:rsid w:val="000B43BD"/>
    <w:rsid w:val="000B61BE"/>
    <w:rsid w:val="000C7F2B"/>
    <w:rsid w:val="000D14F5"/>
    <w:rsid w:val="000D4680"/>
    <w:rsid w:val="00124FAF"/>
    <w:rsid w:val="00132E70"/>
    <w:rsid w:val="00137493"/>
    <w:rsid w:val="00193B14"/>
    <w:rsid w:val="001C3A8F"/>
    <w:rsid w:val="001C64F5"/>
    <w:rsid w:val="001D14BC"/>
    <w:rsid w:val="002558F7"/>
    <w:rsid w:val="002876C4"/>
    <w:rsid w:val="002A035E"/>
    <w:rsid w:val="002A18A2"/>
    <w:rsid w:val="002C6396"/>
    <w:rsid w:val="002E0313"/>
    <w:rsid w:val="002F18D8"/>
    <w:rsid w:val="002F7F21"/>
    <w:rsid w:val="0030080B"/>
    <w:rsid w:val="0030281C"/>
    <w:rsid w:val="00345F81"/>
    <w:rsid w:val="00353D52"/>
    <w:rsid w:val="003B42B4"/>
    <w:rsid w:val="004004F8"/>
    <w:rsid w:val="00401929"/>
    <w:rsid w:val="00432FC6"/>
    <w:rsid w:val="00435461"/>
    <w:rsid w:val="004453BF"/>
    <w:rsid w:val="00461E2A"/>
    <w:rsid w:val="00474193"/>
    <w:rsid w:val="004C4A8A"/>
    <w:rsid w:val="004C4D09"/>
    <w:rsid w:val="004F25A4"/>
    <w:rsid w:val="0058599F"/>
    <w:rsid w:val="005C5EA7"/>
    <w:rsid w:val="005F5815"/>
    <w:rsid w:val="00606D2D"/>
    <w:rsid w:val="00613D28"/>
    <w:rsid w:val="00622427"/>
    <w:rsid w:val="00624655"/>
    <w:rsid w:val="00631E84"/>
    <w:rsid w:val="00645CAD"/>
    <w:rsid w:val="00647F1A"/>
    <w:rsid w:val="00653DE7"/>
    <w:rsid w:val="006644DC"/>
    <w:rsid w:val="0067417D"/>
    <w:rsid w:val="006A5F11"/>
    <w:rsid w:val="006A666A"/>
    <w:rsid w:val="006C45EE"/>
    <w:rsid w:val="006E2B22"/>
    <w:rsid w:val="007141C4"/>
    <w:rsid w:val="00722104"/>
    <w:rsid w:val="00751337"/>
    <w:rsid w:val="00785B5E"/>
    <w:rsid w:val="00787A04"/>
    <w:rsid w:val="007B2D10"/>
    <w:rsid w:val="007C2EA0"/>
    <w:rsid w:val="007D7310"/>
    <w:rsid w:val="00807E08"/>
    <w:rsid w:val="0081623B"/>
    <w:rsid w:val="00852A6A"/>
    <w:rsid w:val="0087354E"/>
    <w:rsid w:val="008E12FC"/>
    <w:rsid w:val="008E3DAB"/>
    <w:rsid w:val="008E47F7"/>
    <w:rsid w:val="009112BB"/>
    <w:rsid w:val="00957E8B"/>
    <w:rsid w:val="009A094B"/>
    <w:rsid w:val="009D532F"/>
    <w:rsid w:val="009E1C19"/>
    <w:rsid w:val="009F4221"/>
    <w:rsid w:val="00A02113"/>
    <w:rsid w:val="00A160CA"/>
    <w:rsid w:val="00A403F2"/>
    <w:rsid w:val="00A551EA"/>
    <w:rsid w:val="00A55A2B"/>
    <w:rsid w:val="00A74B02"/>
    <w:rsid w:val="00AD7E5D"/>
    <w:rsid w:val="00B135C0"/>
    <w:rsid w:val="00B32C60"/>
    <w:rsid w:val="00B44DB5"/>
    <w:rsid w:val="00B465DB"/>
    <w:rsid w:val="00B63E04"/>
    <w:rsid w:val="00B70036"/>
    <w:rsid w:val="00B830E2"/>
    <w:rsid w:val="00B94088"/>
    <w:rsid w:val="00C24CF4"/>
    <w:rsid w:val="00C26419"/>
    <w:rsid w:val="00C77954"/>
    <w:rsid w:val="00C8148B"/>
    <w:rsid w:val="00C849FC"/>
    <w:rsid w:val="00CD68CF"/>
    <w:rsid w:val="00CF09E3"/>
    <w:rsid w:val="00D14AB2"/>
    <w:rsid w:val="00D249A2"/>
    <w:rsid w:val="00D33FB9"/>
    <w:rsid w:val="00D41165"/>
    <w:rsid w:val="00D5239A"/>
    <w:rsid w:val="00D541BB"/>
    <w:rsid w:val="00D5571D"/>
    <w:rsid w:val="00D57439"/>
    <w:rsid w:val="00DB1D87"/>
    <w:rsid w:val="00DE516B"/>
    <w:rsid w:val="00E0534D"/>
    <w:rsid w:val="00E20372"/>
    <w:rsid w:val="00E64EBE"/>
    <w:rsid w:val="00E8297A"/>
    <w:rsid w:val="00EA2DE7"/>
    <w:rsid w:val="00EA596C"/>
    <w:rsid w:val="00EB5AA8"/>
    <w:rsid w:val="00ED57A2"/>
    <w:rsid w:val="00F477DE"/>
    <w:rsid w:val="00F55E9A"/>
    <w:rsid w:val="00F86399"/>
    <w:rsid w:val="00F86C1A"/>
    <w:rsid w:val="00F87F4A"/>
    <w:rsid w:val="00FD74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690969"/>
  <w15:docId w15:val="{88FAF2AD-3025-456B-B45C-C6B77829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A2DE7"/>
    <w:pPr>
      <w:ind w:left="720"/>
      <w:contextualSpacing/>
    </w:pPr>
    <w:rPr>
      <w:rFonts w:ascii="Calibri" w:eastAsia="Times New Roman" w:hAnsi="Calibri" w:cs="Times New Roman"/>
      <w:lang w:val="ru-RU" w:eastAsia="ru-RU"/>
    </w:rPr>
  </w:style>
  <w:style w:type="paragraph" w:customStyle="1" w:styleId="10">
    <w:name w:val="заголовок 1"/>
    <w:basedOn w:val="a"/>
    <w:next w:val="a"/>
    <w:rsid w:val="000B43BD"/>
    <w:pPr>
      <w:keepNext/>
      <w:spacing w:after="0" w:line="240" w:lineRule="auto"/>
    </w:pPr>
    <w:rPr>
      <w:rFonts w:ascii="Arial" w:eastAsia="Times New Roman" w:hAnsi="Arial" w:cs="Times New Roman"/>
      <w:snapToGrid w:val="0"/>
      <w:color w:val="0000FF"/>
      <w:sz w:val="32"/>
      <w:szCs w:val="20"/>
      <w:lang w:val="ru-RU" w:eastAsia="ru-RU"/>
    </w:rPr>
  </w:style>
  <w:style w:type="table" w:styleId="a3">
    <w:name w:val="Table Grid"/>
    <w:basedOn w:val="a1"/>
    <w:uiPriority w:val="59"/>
    <w:rsid w:val="009A09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55E9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55E9A"/>
    <w:rPr>
      <w:rFonts w:ascii="Segoe UI" w:hAnsi="Segoe UI" w:cs="Segoe UI"/>
      <w:sz w:val="18"/>
      <w:szCs w:val="18"/>
    </w:rPr>
  </w:style>
  <w:style w:type="paragraph" w:styleId="a6">
    <w:name w:val="header"/>
    <w:aliases w:val="Знак Знак,Знак,Знак Знак Знак,Знак Знак Знак Знак Знак Знак Знак Знак,Знак Знак Знак Знак Знак Знак"/>
    <w:basedOn w:val="a"/>
    <w:link w:val="a7"/>
    <w:unhideWhenUsed/>
    <w:rsid w:val="000D14F5"/>
    <w:pPr>
      <w:tabs>
        <w:tab w:val="center" w:pos="4153"/>
        <w:tab w:val="right" w:pos="8306"/>
      </w:tabs>
      <w:suppressAutoHyphens/>
      <w:spacing w:after="0" w:line="240" w:lineRule="auto"/>
    </w:pPr>
    <w:rPr>
      <w:rFonts w:ascii="Times New Roman" w:eastAsia="Times New Roman" w:hAnsi="Times New Roman" w:cs="Times New Roman"/>
      <w:sz w:val="28"/>
      <w:szCs w:val="20"/>
      <w:lang w:val="ru-RU" w:eastAsia="ar-SA"/>
    </w:rPr>
  </w:style>
  <w:style w:type="character" w:customStyle="1" w:styleId="a7">
    <w:name w:val="Верхний колонтитул Знак"/>
    <w:aliases w:val="Знак Знак Знак1,Знак Знак1,Знак Знак Знак Знак,Знак Знак Знак Знак Знак Знак Знак Знак Знак1,Знак Знак Знак Знак Знак Знак Знак1"/>
    <w:basedOn w:val="a0"/>
    <w:link w:val="a6"/>
    <w:semiHidden/>
    <w:rsid w:val="000D14F5"/>
    <w:rPr>
      <w:rFonts w:ascii="Times New Roman" w:eastAsia="Times New Roman" w:hAnsi="Times New Roman" w:cs="Times New Roman"/>
      <w:sz w:val="28"/>
      <w:szCs w:val="20"/>
      <w:lang w:val="ru-RU" w:eastAsia="ar-SA"/>
    </w:rPr>
  </w:style>
  <w:style w:type="paragraph" w:styleId="a8">
    <w:name w:val="List Paragraph"/>
    <w:basedOn w:val="a"/>
    <w:uiPriority w:val="34"/>
    <w:qFormat/>
    <w:rsid w:val="006C45EE"/>
    <w:pPr>
      <w:ind w:left="720"/>
      <w:contextualSpacing/>
    </w:pPr>
  </w:style>
  <w:style w:type="character" w:customStyle="1" w:styleId="11">
    <w:name w:val="Верхний колонтитул Знак1"/>
    <w:aliases w:val="Знак Знак Знак2,Знак Знак2,Знак Знак Знак Знак1,Знак Знак Знак Знак Знак Знак Знак Знак Знак,Знак Знак Знак Знак Знак Знак Знак,Верхний колонтитул Знак Знак"/>
    <w:rsid w:val="00631E8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2456-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271-2011-%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0B33-3D1A-43F7-854F-014A1027F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5668</Words>
  <Characters>3231</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2022-02-17T10:18:00Z</cp:lastPrinted>
  <dcterms:created xsi:type="dcterms:W3CDTF">2022-02-17T09:37:00Z</dcterms:created>
  <dcterms:modified xsi:type="dcterms:W3CDTF">2022-02-17T10:19:00Z</dcterms:modified>
</cp:coreProperties>
</file>